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CD28" w14:textId="77777777" w:rsidR="00682FDC" w:rsidRDefault="00000000">
      <w:pPr>
        <w:jc w:val="center"/>
        <w:rPr>
          <w:b/>
          <w:color w:val="auto"/>
          <w:sz w:val="36"/>
          <w:szCs w:val="36"/>
          <w:lang w:val="en-US"/>
        </w:rPr>
      </w:pPr>
      <w:r>
        <w:rPr>
          <w:rFonts w:hint="eastAsia"/>
          <w:b/>
          <w:color w:val="auto"/>
          <w:sz w:val="36"/>
          <w:szCs w:val="36"/>
        </w:rPr>
        <w:t>张家界学院课堂教学质量</w:t>
      </w:r>
      <w:r>
        <w:rPr>
          <w:rFonts w:hint="eastAsia"/>
          <w:b/>
          <w:color w:val="auto"/>
          <w:sz w:val="36"/>
          <w:szCs w:val="36"/>
          <w:lang w:val="en-US"/>
        </w:rPr>
        <w:t>评价</w:t>
      </w:r>
      <w:r>
        <w:rPr>
          <w:rFonts w:hint="eastAsia"/>
          <w:b/>
          <w:color w:val="auto"/>
          <w:sz w:val="36"/>
          <w:szCs w:val="36"/>
        </w:rPr>
        <w:t>表</w:t>
      </w:r>
    </w:p>
    <w:p w14:paraId="17817121" w14:textId="77777777" w:rsidR="00682FDC" w:rsidRDefault="00000000">
      <w:pPr>
        <w:ind w:leftChars="-57" w:left="-72" w:hangingChars="27" w:hanging="65"/>
        <w:jc w:val="center"/>
        <w:rPr>
          <w:rFonts w:ascii="Times New Roman" w:eastAsia="宋体" w:hAnsi="Times New Roman" w:cs="Times New Roman"/>
          <w:color w:val="auto"/>
          <w:lang w:val="en-US"/>
        </w:rPr>
      </w:pPr>
      <w:r>
        <w:rPr>
          <w:rFonts w:ascii="Times New Roman" w:eastAsia="宋体" w:hAnsi="Times New Roman" w:cs="Times New Roman" w:hint="eastAsia"/>
          <w:color w:val="auto"/>
        </w:rPr>
        <w:t>（</w:t>
      </w:r>
      <w:r>
        <w:rPr>
          <w:rFonts w:ascii="Times New Roman" w:eastAsia="宋体" w:hAnsi="Times New Roman" w:cs="Times New Roman" w:hint="eastAsia"/>
          <w:color w:val="auto"/>
          <w:lang w:val="en-US"/>
        </w:rPr>
        <w:t>学生用表）</w:t>
      </w:r>
    </w:p>
    <w:p w14:paraId="0D3516DB" w14:textId="77777777" w:rsidR="00F67665" w:rsidRDefault="00F67665">
      <w:pPr>
        <w:ind w:leftChars="-57" w:left="-18" w:hangingChars="27" w:hanging="119"/>
        <w:jc w:val="center"/>
        <w:rPr>
          <w:rFonts w:hint="eastAsia"/>
          <w:b/>
          <w:color w:val="auto"/>
          <w:sz w:val="44"/>
          <w:szCs w:val="44"/>
        </w:rPr>
      </w:pPr>
    </w:p>
    <w:p w14:paraId="715109DB" w14:textId="00FA0A2B" w:rsidR="00682FDC" w:rsidRDefault="00000000">
      <w:pPr>
        <w:ind w:leftChars="-57" w:left="-72" w:hangingChars="27" w:hanging="65"/>
        <w:rPr>
          <w:color w:val="auto"/>
        </w:rPr>
      </w:pPr>
      <w:r>
        <w:rPr>
          <w:rFonts w:hint="eastAsia"/>
          <w:color w:val="auto"/>
        </w:rPr>
        <w:t>课程名称：</w:t>
      </w:r>
      <w:r>
        <w:rPr>
          <w:rFonts w:hint="eastAsia"/>
          <w:color w:val="auto"/>
        </w:rPr>
        <w:t xml:space="preserve">                 </w:t>
      </w:r>
      <w:r>
        <w:rPr>
          <w:rFonts w:hint="eastAsia"/>
          <w:color w:val="auto"/>
        </w:rPr>
        <w:t>被评教师姓名：</w:t>
      </w:r>
      <w:r>
        <w:rPr>
          <w:rFonts w:hint="eastAsia"/>
          <w:color w:val="auto"/>
        </w:rPr>
        <w:t xml:space="preserve">          </w:t>
      </w:r>
      <w:r>
        <w:rPr>
          <w:rFonts w:hint="eastAsia"/>
          <w:color w:val="auto"/>
        </w:rPr>
        <w:t>时间：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日</w:t>
      </w:r>
    </w:p>
    <w:p w14:paraId="6C93F098" w14:textId="77777777" w:rsidR="00682FDC" w:rsidRDefault="00682FDC">
      <w:pPr>
        <w:rPr>
          <w:b/>
          <w:color w:val="auto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99"/>
        <w:gridCol w:w="810"/>
        <w:gridCol w:w="1870"/>
      </w:tblGrid>
      <w:tr w:rsidR="00682FDC" w14:paraId="3479AB58" w14:textId="77777777" w:rsidTr="00F67665">
        <w:trPr>
          <w:cantSplit/>
          <w:trHeight w:val="604"/>
          <w:jc w:val="center"/>
        </w:trPr>
        <w:tc>
          <w:tcPr>
            <w:tcW w:w="540" w:type="dxa"/>
          </w:tcPr>
          <w:p w14:paraId="379106B8" w14:textId="77777777" w:rsidR="00682FDC" w:rsidRDefault="0000000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09" w:type="dxa"/>
            <w:gridSpan w:val="2"/>
          </w:tcPr>
          <w:p w14:paraId="6AA7A153" w14:textId="77777777" w:rsidR="00682FDC" w:rsidRDefault="00000000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评估内容</w:t>
            </w:r>
          </w:p>
        </w:tc>
        <w:tc>
          <w:tcPr>
            <w:tcW w:w="1870" w:type="dxa"/>
          </w:tcPr>
          <w:p w14:paraId="20450804" w14:textId="77777777" w:rsidR="00682FDC" w:rsidRPr="00F67665" w:rsidRDefault="00000000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F67665">
              <w:rPr>
                <w:rFonts w:asciiTheme="minorEastAsia" w:hAnsiTheme="minorEastAsia" w:hint="eastAsia"/>
                <w:color w:val="auto"/>
              </w:rPr>
              <w:t>项目评分</w:t>
            </w:r>
          </w:p>
          <w:p w14:paraId="0405F231" w14:textId="7C69049D" w:rsidR="00682FDC" w:rsidRDefault="00000000" w:rsidP="00F67665">
            <w:pPr>
              <w:rPr>
                <w:rFonts w:eastAsia="宋体"/>
                <w:color w:val="auto"/>
                <w:lang w:val="en-US"/>
              </w:rPr>
            </w:pPr>
            <w:r w:rsidRPr="00F67665">
              <w:rPr>
                <w:rFonts w:asciiTheme="minorEastAsia" w:hAnsiTheme="minorEastAsia" w:hint="eastAsia"/>
                <w:color w:val="auto"/>
                <w:lang w:val="en-US"/>
              </w:rPr>
              <w:t>（每项1</w:t>
            </w:r>
            <w:r w:rsidR="00F67665">
              <w:rPr>
                <w:rFonts w:asciiTheme="minorEastAsia" w:hAnsiTheme="minorEastAsia" w:hint="eastAsia"/>
                <w:color w:val="auto"/>
                <w:lang w:val="en-US"/>
              </w:rPr>
              <w:t>0</w:t>
            </w:r>
            <w:r w:rsidRPr="00F67665">
              <w:rPr>
                <w:rFonts w:asciiTheme="minorEastAsia" w:hAnsiTheme="minorEastAsia" w:hint="eastAsia"/>
                <w:color w:val="auto"/>
                <w:lang w:val="en-US"/>
              </w:rPr>
              <w:t>分）</w:t>
            </w:r>
          </w:p>
        </w:tc>
      </w:tr>
      <w:tr w:rsidR="00682FDC" w14:paraId="75E06F7A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5DE43EB1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6909" w:type="dxa"/>
            <w:gridSpan w:val="2"/>
          </w:tcPr>
          <w:p w14:paraId="40F88C69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热爱本职工作，认真备课、授课，按要求布置作业并及时细心批改，组织好课堂讨论、辅导答疑、考试、实践等教学环节，积极组织学生自学。</w:t>
            </w:r>
          </w:p>
        </w:tc>
        <w:tc>
          <w:tcPr>
            <w:tcW w:w="1870" w:type="dxa"/>
          </w:tcPr>
          <w:p w14:paraId="13A1841C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4E159F08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4D3FC5B8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6909" w:type="dxa"/>
            <w:gridSpan w:val="2"/>
          </w:tcPr>
          <w:p w14:paraId="0243197A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为人师表，教书育人，关心并严格要求学生，虚心听取各方面的意见，不断提高教学水平。</w:t>
            </w:r>
          </w:p>
        </w:tc>
        <w:tc>
          <w:tcPr>
            <w:tcW w:w="1870" w:type="dxa"/>
          </w:tcPr>
          <w:p w14:paraId="26404EDE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105AC384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03D20669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6909" w:type="dxa"/>
            <w:gridSpan w:val="2"/>
          </w:tcPr>
          <w:p w14:paraId="0A276A15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讲授熟练，条理清楚，能够深入浅出，重点突出，对难点问题能讲深讲透；理论联系实际，举例恰当，注重应用。</w:t>
            </w:r>
          </w:p>
        </w:tc>
        <w:tc>
          <w:tcPr>
            <w:tcW w:w="1870" w:type="dxa"/>
          </w:tcPr>
          <w:p w14:paraId="6AF87559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27F629D2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77DC9063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6909" w:type="dxa"/>
            <w:gridSpan w:val="2"/>
          </w:tcPr>
          <w:p w14:paraId="27F40F2D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板书清楚，安排合理，详略得当，一目了然，讲课能抓住要领，语言生动，快慢适中。</w:t>
            </w:r>
          </w:p>
        </w:tc>
        <w:tc>
          <w:tcPr>
            <w:tcW w:w="1870" w:type="dxa"/>
          </w:tcPr>
          <w:p w14:paraId="33E3C712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32B884A6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1FCE18DE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  <w:tc>
          <w:tcPr>
            <w:tcW w:w="6909" w:type="dxa"/>
            <w:gridSpan w:val="2"/>
          </w:tcPr>
          <w:p w14:paraId="4DD22E66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不断充实更新教学内容，吸取学科研究新成果，反映教学改革新动向，信息量大，有创新意识。</w:t>
            </w:r>
          </w:p>
        </w:tc>
        <w:tc>
          <w:tcPr>
            <w:tcW w:w="1870" w:type="dxa"/>
          </w:tcPr>
          <w:p w14:paraId="34895293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056DAB1F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38E3467D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6909" w:type="dxa"/>
            <w:gridSpan w:val="2"/>
            <w:vAlign w:val="center"/>
          </w:tcPr>
          <w:p w14:paraId="3569FFBA" w14:textId="77777777" w:rsidR="00682FDC" w:rsidRDefault="00000000"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因材施教，不厌其烦的回答学生的提问，帮助学生解决疑难问题。</w:t>
            </w:r>
          </w:p>
        </w:tc>
        <w:tc>
          <w:tcPr>
            <w:tcW w:w="1870" w:type="dxa"/>
          </w:tcPr>
          <w:p w14:paraId="198B9C16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10D11549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5C817908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6909" w:type="dxa"/>
            <w:gridSpan w:val="2"/>
          </w:tcPr>
          <w:p w14:paraId="63691803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在批改学生作业时，能给出较准确的评价；能指出作业中出现错误的原因及纠正的方法。</w:t>
            </w:r>
          </w:p>
        </w:tc>
        <w:tc>
          <w:tcPr>
            <w:tcW w:w="1870" w:type="dxa"/>
          </w:tcPr>
          <w:p w14:paraId="536A5E66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3A1E10DA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70119352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6909" w:type="dxa"/>
            <w:gridSpan w:val="2"/>
          </w:tcPr>
          <w:p w14:paraId="642460B1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教学方法灵活，善用教具和多种教学技巧教学，充分调动学生学习的积极性，启发学生思维。</w:t>
            </w:r>
          </w:p>
        </w:tc>
        <w:tc>
          <w:tcPr>
            <w:tcW w:w="1870" w:type="dxa"/>
          </w:tcPr>
          <w:p w14:paraId="05AF83DE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2DF2A2B6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5967DEDB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</w:t>
            </w:r>
          </w:p>
        </w:tc>
        <w:tc>
          <w:tcPr>
            <w:tcW w:w="6909" w:type="dxa"/>
            <w:gridSpan w:val="2"/>
          </w:tcPr>
          <w:p w14:paraId="23C54AAE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注意传授知识与培养能力相结合，适当的鼓励和引导，有意识的加强对学生智能的培养。</w:t>
            </w:r>
          </w:p>
        </w:tc>
        <w:tc>
          <w:tcPr>
            <w:tcW w:w="1870" w:type="dxa"/>
          </w:tcPr>
          <w:p w14:paraId="59614281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2BC2361C" w14:textId="77777777" w:rsidTr="00F67665">
        <w:trPr>
          <w:cantSplit/>
          <w:trHeight w:val="702"/>
          <w:jc w:val="center"/>
        </w:trPr>
        <w:tc>
          <w:tcPr>
            <w:tcW w:w="540" w:type="dxa"/>
            <w:vAlign w:val="center"/>
          </w:tcPr>
          <w:p w14:paraId="1F87B196" w14:textId="77777777" w:rsidR="00682FDC" w:rsidRDefault="000000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</w:p>
        </w:tc>
        <w:tc>
          <w:tcPr>
            <w:tcW w:w="6909" w:type="dxa"/>
            <w:gridSpan w:val="2"/>
          </w:tcPr>
          <w:p w14:paraId="407A06DD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学习本课程后，学生较好的掌握了书本知识和教学大纲所提出的基本要求；有助于学生分析问题、解决问题和自学能力的提高。</w:t>
            </w:r>
          </w:p>
        </w:tc>
        <w:tc>
          <w:tcPr>
            <w:tcW w:w="1870" w:type="dxa"/>
          </w:tcPr>
          <w:p w14:paraId="16F5F1C5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  <w:tr w:rsidR="00682FDC" w14:paraId="730CA3B4" w14:textId="77777777" w:rsidTr="00F67665">
        <w:trPr>
          <w:cantSplit/>
          <w:trHeight w:val="1860"/>
          <w:jc w:val="center"/>
        </w:trPr>
        <w:tc>
          <w:tcPr>
            <w:tcW w:w="6639" w:type="dxa"/>
            <w:gridSpan w:val="2"/>
          </w:tcPr>
          <w:p w14:paraId="33774C47" w14:textId="77777777" w:rsidR="00682FDC" w:rsidRDefault="00000000">
            <w:pPr>
              <w:rPr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意见和建议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810" w:type="dxa"/>
            <w:vAlign w:val="center"/>
          </w:tcPr>
          <w:p w14:paraId="7AFD6BB4" w14:textId="77777777" w:rsidR="00682FDC" w:rsidRDefault="00000000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870" w:type="dxa"/>
          </w:tcPr>
          <w:p w14:paraId="5137830A" w14:textId="77777777" w:rsidR="00682FDC" w:rsidRDefault="00682FDC">
            <w:pPr>
              <w:jc w:val="center"/>
              <w:rPr>
                <w:color w:val="auto"/>
              </w:rPr>
            </w:pPr>
          </w:p>
        </w:tc>
      </w:tr>
    </w:tbl>
    <w:p w14:paraId="6AD5DD6B" w14:textId="77777777" w:rsidR="00682FDC" w:rsidRDefault="00000000">
      <w:pPr>
        <w:rPr>
          <w:rFonts w:ascii="宋体" w:eastAsia="宋体" w:hAnsi="宋体" w:cs="宋体" w:hint="eastAsia"/>
          <w:color w:val="auto"/>
        </w:rPr>
      </w:pPr>
      <w:r>
        <w:rPr>
          <w:rFonts w:ascii="宋体" w:eastAsia="宋体" w:hAnsi="宋体" w:cs="宋体" w:hint="eastAsia"/>
          <w:b/>
          <w:color w:val="auto"/>
          <w:sz w:val="21"/>
          <w:szCs w:val="21"/>
        </w:rPr>
        <w:t>注：</w:t>
      </w:r>
      <w:r>
        <w:rPr>
          <w:rFonts w:ascii="宋体" w:eastAsia="宋体" w:hAnsi="宋体" w:cs="宋体" w:hint="eastAsia"/>
          <w:color w:val="auto"/>
        </w:rPr>
        <w:t>1、此表由学生不记名填写。</w:t>
      </w:r>
    </w:p>
    <w:p w14:paraId="291C997B" w14:textId="77777777" w:rsidR="00682FDC" w:rsidRDefault="00000000">
      <w:pPr>
        <w:ind w:firstLineChars="200" w:firstLine="480"/>
        <w:rPr>
          <w:rFonts w:ascii="宋体" w:eastAsia="宋体" w:hAnsi="宋体" w:cs="宋体" w:hint="eastAsia"/>
          <w:color w:val="auto"/>
        </w:rPr>
      </w:pPr>
      <w:r>
        <w:rPr>
          <w:rFonts w:ascii="宋体" w:eastAsia="宋体" w:hAnsi="宋体" w:cs="宋体" w:hint="eastAsia"/>
          <w:color w:val="auto"/>
        </w:rPr>
        <w:t>2、请填表人对任课教师逐项评分，并根据其符合程度</w:t>
      </w:r>
      <w:r>
        <w:rPr>
          <w:rFonts w:ascii="宋体" w:eastAsia="宋体" w:hAnsi="宋体" w:cs="宋体" w:hint="eastAsia"/>
          <w:color w:val="auto"/>
          <w:lang w:val="en-US"/>
        </w:rPr>
        <w:t>在</w:t>
      </w:r>
      <w:r>
        <w:rPr>
          <w:rFonts w:ascii="宋体" w:eastAsia="宋体" w:hAnsi="宋体" w:cs="宋体" w:hint="eastAsia"/>
          <w:color w:val="auto"/>
        </w:rPr>
        <w:t>评分栏上打</w:t>
      </w:r>
      <w:r>
        <w:rPr>
          <w:rFonts w:ascii="宋体" w:eastAsia="宋体" w:hAnsi="宋体" w:cs="宋体" w:hint="eastAsia"/>
          <w:color w:val="auto"/>
          <w:lang w:val="en-US"/>
        </w:rPr>
        <w:t>分</w:t>
      </w:r>
      <w:r>
        <w:rPr>
          <w:rFonts w:ascii="宋体" w:eastAsia="宋体" w:hAnsi="宋体" w:cs="宋体" w:hint="eastAsia"/>
          <w:color w:val="auto"/>
        </w:rPr>
        <w:t>。</w:t>
      </w:r>
    </w:p>
    <w:p w14:paraId="67715C1C" w14:textId="77777777" w:rsidR="00682FDC" w:rsidRDefault="00000000">
      <w:pPr>
        <w:ind w:leftChars="200" w:left="840" w:hangingChars="150" w:hanging="360"/>
        <w:rPr>
          <w:rFonts w:ascii="宋体" w:eastAsia="宋体" w:hAnsi="宋体" w:cs="宋体" w:hint="eastAsia"/>
          <w:color w:val="auto"/>
        </w:rPr>
      </w:pPr>
      <w:r>
        <w:rPr>
          <w:rFonts w:ascii="宋体" w:eastAsia="宋体" w:hAnsi="宋体" w:cs="宋体" w:hint="eastAsia"/>
          <w:color w:val="auto"/>
        </w:rPr>
        <w:t>3、此表10个项目的权重相同，可将各项目的评判分数相加计算出合计得分，</w:t>
      </w:r>
      <w:r>
        <w:rPr>
          <w:rFonts w:ascii="宋体" w:eastAsia="宋体" w:hAnsi="宋体" w:cs="宋体" w:hint="eastAsia"/>
          <w:color w:val="auto"/>
          <w:lang w:val="en-US"/>
        </w:rPr>
        <w:t>建议评分不低于70分</w:t>
      </w:r>
      <w:r>
        <w:rPr>
          <w:rFonts w:ascii="宋体" w:eastAsia="宋体" w:hAnsi="宋体" w:cs="宋体" w:hint="eastAsia"/>
          <w:color w:val="auto"/>
        </w:rPr>
        <w:t>。</w:t>
      </w:r>
    </w:p>
    <w:p w14:paraId="79B26248" w14:textId="77777777" w:rsidR="00682FDC" w:rsidRDefault="00000000">
      <w:pPr>
        <w:ind w:firstLineChars="200" w:firstLine="480"/>
        <w:rPr>
          <w:rFonts w:ascii="仿宋_GB2312" w:eastAsia="仿宋_GB2312"/>
          <w:b/>
          <w:color w:val="auto"/>
          <w:szCs w:val="21"/>
        </w:rPr>
      </w:pPr>
      <w:r>
        <w:rPr>
          <w:rFonts w:ascii="宋体" w:eastAsia="宋体" w:hAnsi="宋体" w:cs="宋体" w:hint="eastAsia"/>
          <w:color w:val="auto"/>
        </w:rPr>
        <w:t>4、此表问卷后作为教师个人教学档案存档。</w:t>
      </w:r>
    </w:p>
    <w:p w14:paraId="585FCCC9" w14:textId="77777777" w:rsidR="00682FDC" w:rsidRDefault="00000000"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lastRenderedPageBreak/>
        <w:t>张家界学院课堂教学质量</w:t>
      </w:r>
      <w:r>
        <w:rPr>
          <w:rFonts w:hint="eastAsia"/>
          <w:b/>
          <w:color w:val="auto"/>
          <w:sz w:val="36"/>
          <w:szCs w:val="36"/>
          <w:lang w:val="en-US"/>
        </w:rPr>
        <w:t>评价</w:t>
      </w:r>
      <w:r>
        <w:rPr>
          <w:rFonts w:hint="eastAsia"/>
          <w:b/>
          <w:color w:val="auto"/>
          <w:sz w:val="36"/>
          <w:szCs w:val="36"/>
        </w:rPr>
        <w:t>表</w:t>
      </w:r>
    </w:p>
    <w:p w14:paraId="6B452FAB" w14:textId="77777777" w:rsidR="00682FDC" w:rsidRDefault="00000000">
      <w:pPr>
        <w:ind w:leftChars="-57" w:left="-72" w:hangingChars="27" w:hanging="65"/>
        <w:jc w:val="center"/>
        <w:rPr>
          <w:rFonts w:ascii="Times New Roman" w:eastAsia="宋体" w:hAnsi="Times New Roman" w:cs="Times New Roman"/>
          <w:color w:val="auto"/>
          <w:lang w:val="en-US"/>
        </w:rPr>
      </w:pPr>
      <w:r>
        <w:rPr>
          <w:rFonts w:ascii="Times New Roman" w:eastAsia="宋体" w:hAnsi="Times New Roman" w:cs="Times New Roman" w:hint="eastAsia"/>
          <w:color w:val="auto"/>
        </w:rPr>
        <w:t>（</w:t>
      </w:r>
      <w:r>
        <w:rPr>
          <w:rFonts w:ascii="Times New Roman" w:eastAsia="宋体" w:hAnsi="Times New Roman" w:cs="Times New Roman" w:hint="eastAsia"/>
          <w:color w:val="auto"/>
          <w:lang w:val="en-US"/>
        </w:rPr>
        <w:t>同行、专家用表）</w:t>
      </w:r>
    </w:p>
    <w:p w14:paraId="4681A132" w14:textId="77777777" w:rsidR="00682FDC" w:rsidRDefault="00682FDC">
      <w:pPr>
        <w:jc w:val="center"/>
        <w:rPr>
          <w:b/>
          <w:color w:val="auto"/>
          <w:sz w:val="36"/>
          <w:szCs w:val="36"/>
        </w:rPr>
      </w:pPr>
    </w:p>
    <w:p w14:paraId="1DE6E94A" w14:textId="77777777" w:rsidR="00682FDC" w:rsidRDefault="00000000">
      <w:pPr>
        <w:ind w:leftChars="-57" w:left="-72" w:hangingChars="27" w:hanging="65"/>
        <w:rPr>
          <w:color w:val="auto"/>
        </w:rPr>
      </w:pPr>
      <w:r>
        <w:rPr>
          <w:rFonts w:hint="eastAsia"/>
          <w:color w:val="auto"/>
        </w:rPr>
        <w:t>课程名称：</w:t>
      </w:r>
      <w:r>
        <w:rPr>
          <w:rFonts w:hint="eastAsia"/>
          <w:color w:val="auto"/>
        </w:rPr>
        <w:t xml:space="preserve">                 </w:t>
      </w:r>
      <w:r>
        <w:rPr>
          <w:rFonts w:hint="eastAsia"/>
          <w:color w:val="auto"/>
        </w:rPr>
        <w:t>任课教师：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授课专业班级：</w:t>
      </w:r>
    </w:p>
    <w:p w14:paraId="50AEF23A" w14:textId="77777777" w:rsidR="00682FDC" w:rsidRDefault="00682FDC">
      <w:pPr>
        <w:ind w:leftChars="-57" w:left="-72" w:hangingChars="27" w:hanging="65"/>
        <w:rPr>
          <w:color w:val="auto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80"/>
        <w:gridCol w:w="4855"/>
        <w:gridCol w:w="730"/>
        <w:gridCol w:w="720"/>
        <w:gridCol w:w="720"/>
        <w:gridCol w:w="785"/>
      </w:tblGrid>
      <w:tr w:rsidR="00682FDC" w14:paraId="62782BC3" w14:textId="77777777">
        <w:trPr>
          <w:cantSplit/>
          <w:trHeight w:hRule="exact" w:val="33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2F1F0517" w14:textId="77777777" w:rsidR="00682FDC" w:rsidRDefault="00000000"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项目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</w:tcBorders>
            <w:vAlign w:val="center"/>
          </w:tcPr>
          <w:p w14:paraId="756B91BE" w14:textId="77777777" w:rsidR="00682FDC" w:rsidRDefault="00000000"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评    估    指     标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</w:tcBorders>
            <w:vAlign w:val="center"/>
          </w:tcPr>
          <w:p w14:paraId="5D36D87B" w14:textId="77777777" w:rsidR="00682FDC" w:rsidRDefault="00000000">
            <w:pPr>
              <w:spacing w:before="40" w:line="220" w:lineRule="exact"/>
              <w:jc w:val="center"/>
              <w:rPr>
                <w:rFonts w:ascii="黑体" w:eastAsia="黑体"/>
                <w:color w:val="auto"/>
                <w:sz w:val="20"/>
              </w:rPr>
            </w:pPr>
            <w:r>
              <w:rPr>
                <w:rFonts w:ascii="黑体" w:eastAsia="黑体" w:hint="eastAsia"/>
                <w:color w:val="auto"/>
                <w:sz w:val="20"/>
              </w:rPr>
              <w:t>评分等级</w:t>
            </w:r>
          </w:p>
          <w:p w14:paraId="40328F53" w14:textId="77777777" w:rsidR="00682FDC" w:rsidRDefault="00682FDC">
            <w:pPr>
              <w:spacing w:after="40" w:line="220" w:lineRule="exact"/>
              <w:jc w:val="center"/>
              <w:rPr>
                <w:rFonts w:ascii="黑体" w:eastAsia="黑体"/>
                <w:color w:val="aut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14BE016E" w14:textId="77777777" w:rsidR="00682FDC" w:rsidRDefault="00000000">
            <w:pPr>
              <w:spacing w:after="40"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得分</w:t>
            </w:r>
          </w:p>
        </w:tc>
      </w:tr>
      <w:tr w:rsidR="00682FDC" w14:paraId="035CB063" w14:textId="77777777">
        <w:trPr>
          <w:cantSplit/>
          <w:trHeight w:val="429"/>
          <w:jc w:val="center"/>
        </w:trPr>
        <w:tc>
          <w:tcPr>
            <w:tcW w:w="1080" w:type="dxa"/>
            <w:vMerge/>
            <w:vAlign w:val="center"/>
          </w:tcPr>
          <w:p w14:paraId="0AE50877" w14:textId="77777777" w:rsidR="00682FDC" w:rsidRDefault="00682FDC">
            <w:pPr>
              <w:spacing w:after="40" w:line="240" w:lineRule="exact"/>
              <w:jc w:val="center"/>
              <w:rPr>
                <w:rFonts w:ascii="黑体" w:eastAsia="黑体"/>
                <w:color w:val="auto"/>
              </w:rPr>
            </w:pPr>
          </w:p>
        </w:tc>
        <w:tc>
          <w:tcPr>
            <w:tcW w:w="4855" w:type="dxa"/>
            <w:vMerge/>
            <w:vAlign w:val="center"/>
          </w:tcPr>
          <w:p w14:paraId="73288BAB" w14:textId="77777777" w:rsidR="00682FDC" w:rsidRDefault="00682FDC">
            <w:pPr>
              <w:jc w:val="center"/>
              <w:rPr>
                <w:rFonts w:ascii="黑体" w:eastAsia="黑体"/>
                <w:color w:val="auto"/>
              </w:rPr>
            </w:pPr>
          </w:p>
        </w:tc>
        <w:tc>
          <w:tcPr>
            <w:tcW w:w="730" w:type="dxa"/>
            <w:vAlign w:val="center"/>
          </w:tcPr>
          <w:p w14:paraId="0F6E770F" w14:textId="77777777" w:rsidR="00682FDC" w:rsidRDefault="00000000"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A</w:t>
            </w:r>
          </w:p>
        </w:tc>
        <w:tc>
          <w:tcPr>
            <w:tcW w:w="720" w:type="dxa"/>
            <w:vAlign w:val="center"/>
          </w:tcPr>
          <w:p w14:paraId="01177EC1" w14:textId="77777777" w:rsidR="00682FDC" w:rsidRDefault="00000000"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B</w:t>
            </w:r>
          </w:p>
        </w:tc>
        <w:tc>
          <w:tcPr>
            <w:tcW w:w="720" w:type="dxa"/>
            <w:vAlign w:val="center"/>
          </w:tcPr>
          <w:p w14:paraId="2F5E9A9F" w14:textId="77777777" w:rsidR="00682FDC" w:rsidRDefault="00000000">
            <w:pPr>
              <w:jc w:val="center"/>
              <w:rPr>
                <w:rFonts w:ascii="黑体" w:eastAsia="黑体"/>
                <w:color w:val="auto"/>
              </w:rPr>
            </w:pPr>
            <w:r>
              <w:rPr>
                <w:rFonts w:ascii="黑体" w:eastAsia="黑体" w:hint="eastAsia"/>
                <w:color w:val="auto"/>
              </w:rPr>
              <w:t>C</w:t>
            </w:r>
          </w:p>
        </w:tc>
        <w:tc>
          <w:tcPr>
            <w:tcW w:w="785" w:type="dxa"/>
            <w:vMerge/>
            <w:vAlign w:val="center"/>
          </w:tcPr>
          <w:p w14:paraId="1F964DAE" w14:textId="77777777" w:rsidR="00682FDC" w:rsidRDefault="00682FDC">
            <w:pPr>
              <w:jc w:val="center"/>
              <w:rPr>
                <w:rFonts w:ascii="黑体" w:eastAsia="黑体"/>
                <w:color w:val="auto"/>
              </w:rPr>
            </w:pPr>
          </w:p>
        </w:tc>
      </w:tr>
      <w:tr w:rsidR="00682FDC" w14:paraId="108AFEB3" w14:textId="77777777">
        <w:tblPrEx>
          <w:tblCellMar>
            <w:left w:w="48" w:type="dxa"/>
            <w:right w:w="48" w:type="dxa"/>
          </w:tblCellMar>
        </w:tblPrEx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vAlign w:val="center"/>
          </w:tcPr>
          <w:p w14:paraId="0ABF0419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基本素质</w:t>
            </w:r>
          </w:p>
          <w:p w14:paraId="4C7A620E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（20分）</w:t>
            </w:r>
          </w:p>
        </w:tc>
        <w:tc>
          <w:tcPr>
            <w:tcW w:w="4855" w:type="dxa"/>
            <w:vAlign w:val="center"/>
          </w:tcPr>
          <w:p w14:paraId="50F18137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1、态度端正，准备充分，作风严谨</w:t>
            </w:r>
          </w:p>
        </w:tc>
        <w:tc>
          <w:tcPr>
            <w:tcW w:w="730" w:type="dxa"/>
            <w:vMerge w:val="restart"/>
            <w:vAlign w:val="center"/>
          </w:tcPr>
          <w:p w14:paraId="5EB5C581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20—18</w:t>
            </w:r>
          </w:p>
        </w:tc>
        <w:tc>
          <w:tcPr>
            <w:tcW w:w="720" w:type="dxa"/>
            <w:vMerge w:val="restart"/>
            <w:vAlign w:val="center"/>
          </w:tcPr>
          <w:p w14:paraId="21BDD71D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17—15</w:t>
            </w:r>
          </w:p>
        </w:tc>
        <w:tc>
          <w:tcPr>
            <w:tcW w:w="720" w:type="dxa"/>
            <w:vMerge w:val="restart"/>
            <w:vAlign w:val="center"/>
          </w:tcPr>
          <w:p w14:paraId="2A3E6995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14-12</w:t>
            </w:r>
          </w:p>
        </w:tc>
        <w:tc>
          <w:tcPr>
            <w:tcW w:w="785" w:type="dxa"/>
            <w:vMerge w:val="restart"/>
            <w:vAlign w:val="center"/>
          </w:tcPr>
          <w:p w14:paraId="4FD1AE88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4E6D9FDA" w14:textId="77777777">
        <w:tblPrEx>
          <w:tblCellMar>
            <w:left w:w="48" w:type="dxa"/>
            <w:right w:w="48" w:type="dxa"/>
          </w:tblCellMar>
        </w:tblPrEx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042B9029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6D1ED2F1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2、仪表端庄，情绪饱满，教态自然</w:t>
            </w:r>
          </w:p>
        </w:tc>
        <w:tc>
          <w:tcPr>
            <w:tcW w:w="730" w:type="dxa"/>
            <w:vMerge/>
            <w:vAlign w:val="center"/>
          </w:tcPr>
          <w:p w14:paraId="029F8315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9265EC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14:paraId="0215E442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2E1E26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F73AA1C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3586188F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7A8BEAC6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3、语言清晰，表达准确，用语规范，语速适当</w:t>
            </w:r>
          </w:p>
        </w:tc>
        <w:tc>
          <w:tcPr>
            <w:tcW w:w="730" w:type="dxa"/>
            <w:vMerge/>
            <w:vAlign w:val="center"/>
          </w:tcPr>
          <w:p w14:paraId="5CDDABE7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80CBAA6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14:paraId="4DA7AE2F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2045EDBC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65A8B5EB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2194DE7D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2586EF4C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4、板书工整，布局合理，条理清楚</w:t>
            </w:r>
          </w:p>
        </w:tc>
        <w:tc>
          <w:tcPr>
            <w:tcW w:w="730" w:type="dxa"/>
            <w:vMerge/>
            <w:vAlign w:val="center"/>
          </w:tcPr>
          <w:p w14:paraId="06CA2513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7B0784C6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14:paraId="2350356C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AFA519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7E7566C" w14:textId="77777777">
        <w:tblPrEx>
          <w:tblCellMar>
            <w:left w:w="48" w:type="dxa"/>
            <w:right w:w="48" w:type="dxa"/>
          </w:tblCellMar>
        </w:tblPrEx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vAlign w:val="center"/>
          </w:tcPr>
          <w:p w14:paraId="0A53201D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教学内容</w:t>
            </w:r>
          </w:p>
          <w:p w14:paraId="6349BA30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（30分）</w:t>
            </w:r>
          </w:p>
        </w:tc>
        <w:tc>
          <w:tcPr>
            <w:tcW w:w="4855" w:type="dxa"/>
            <w:vAlign w:val="center"/>
          </w:tcPr>
          <w:p w14:paraId="5292B6A8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1、设计科学，符合大纲，教案完备</w:t>
            </w:r>
          </w:p>
        </w:tc>
        <w:tc>
          <w:tcPr>
            <w:tcW w:w="730" w:type="dxa"/>
            <w:vMerge w:val="restart"/>
            <w:vAlign w:val="center"/>
          </w:tcPr>
          <w:p w14:paraId="58D97A84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30—27</w:t>
            </w:r>
          </w:p>
        </w:tc>
        <w:tc>
          <w:tcPr>
            <w:tcW w:w="720" w:type="dxa"/>
            <w:vMerge w:val="restart"/>
            <w:vAlign w:val="center"/>
          </w:tcPr>
          <w:p w14:paraId="209C8DC2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26—22</w:t>
            </w:r>
          </w:p>
        </w:tc>
        <w:tc>
          <w:tcPr>
            <w:tcW w:w="720" w:type="dxa"/>
            <w:vMerge w:val="restart"/>
            <w:vAlign w:val="center"/>
          </w:tcPr>
          <w:p w14:paraId="00D06B5D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21—18</w:t>
            </w:r>
          </w:p>
        </w:tc>
        <w:tc>
          <w:tcPr>
            <w:tcW w:w="785" w:type="dxa"/>
            <w:vMerge w:val="restart"/>
            <w:vAlign w:val="center"/>
          </w:tcPr>
          <w:p w14:paraId="5B92DB4B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2861A3C" w14:textId="77777777">
        <w:tblPrEx>
          <w:tblCellMar>
            <w:left w:w="48" w:type="dxa"/>
            <w:right w:w="48" w:type="dxa"/>
          </w:tblCellMar>
        </w:tblPrEx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15A58522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0208CAC4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2、内容充实，信息量大，反映学科前沿</w:t>
            </w:r>
          </w:p>
        </w:tc>
        <w:tc>
          <w:tcPr>
            <w:tcW w:w="730" w:type="dxa"/>
            <w:vMerge/>
            <w:vAlign w:val="center"/>
          </w:tcPr>
          <w:p w14:paraId="244EC205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43CDE9E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0F099B0E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0B69931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69C739E1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54DD501F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32FDA3C0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3、教授正确，观点鲜明</w:t>
            </w:r>
          </w:p>
        </w:tc>
        <w:tc>
          <w:tcPr>
            <w:tcW w:w="730" w:type="dxa"/>
            <w:vMerge/>
            <w:vAlign w:val="center"/>
          </w:tcPr>
          <w:p w14:paraId="250D4795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1FF0FE0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1BF03CB8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69B420E8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7F349AFE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16335129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2C74DB49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4、联系实际，举例恰当，有代表性</w:t>
            </w:r>
          </w:p>
        </w:tc>
        <w:tc>
          <w:tcPr>
            <w:tcW w:w="730" w:type="dxa"/>
            <w:vMerge/>
            <w:vAlign w:val="center"/>
          </w:tcPr>
          <w:p w14:paraId="0D13780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03EE1669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1DB48548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A10A0B8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509A86CC" w14:textId="77777777">
        <w:tblPrEx>
          <w:tblCellMar>
            <w:left w:w="48" w:type="dxa"/>
            <w:right w:w="48" w:type="dxa"/>
          </w:tblCellMar>
        </w:tblPrEx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vAlign w:val="center"/>
          </w:tcPr>
          <w:p w14:paraId="7DC320CD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教学技巧</w:t>
            </w:r>
          </w:p>
          <w:p w14:paraId="72BCECFB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（30分）</w:t>
            </w:r>
          </w:p>
        </w:tc>
        <w:tc>
          <w:tcPr>
            <w:tcW w:w="4855" w:type="dxa"/>
            <w:vAlign w:val="center"/>
          </w:tcPr>
          <w:p w14:paraId="1011F4B3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1、注重启发引导式教学，师生互动好</w:t>
            </w:r>
          </w:p>
        </w:tc>
        <w:tc>
          <w:tcPr>
            <w:tcW w:w="730" w:type="dxa"/>
            <w:vMerge w:val="restart"/>
            <w:vAlign w:val="center"/>
          </w:tcPr>
          <w:p w14:paraId="2514492F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30—27</w:t>
            </w:r>
          </w:p>
        </w:tc>
        <w:tc>
          <w:tcPr>
            <w:tcW w:w="720" w:type="dxa"/>
            <w:vMerge w:val="restart"/>
            <w:vAlign w:val="center"/>
          </w:tcPr>
          <w:p w14:paraId="1DBADFC6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26—22</w:t>
            </w:r>
          </w:p>
        </w:tc>
        <w:tc>
          <w:tcPr>
            <w:tcW w:w="720" w:type="dxa"/>
            <w:vMerge w:val="restart"/>
            <w:vAlign w:val="center"/>
          </w:tcPr>
          <w:p w14:paraId="6858D5EE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21—18</w:t>
            </w:r>
          </w:p>
        </w:tc>
        <w:tc>
          <w:tcPr>
            <w:tcW w:w="785" w:type="dxa"/>
            <w:vMerge w:val="restart"/>
            <w:vAlign w:val="center"/>
          </w:tcPr>
          <w:p w14:paraId="0D9C85FB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7C00E4D1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273069EF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6AED9DF7" w14:textId="77777777" w:rsidR="00682FDC" w:rsidRDefault="00000000">
            <w:pPr>
              <w:spacing w:line="240" w:lineRule="exact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2、教授重点突出，难点突破，条理清楚，逻辑性强</w:t>
            </w:r>
          </w:p>
        </w:tc>
        <w:tc>
          <w:tcPr>
            <w:tcW w:w="730" w:type="dxa"/>
            <w:vMerge/>
            <w:vAlign w:val="center"/>
          </w:tcPr>
          <w:p w14:paraId="42396DF8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52A344C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68FF0F6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666BC8B6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2084664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209C18B5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1B5C30D4" w14:textId="77777777" w:rsidR="00682FDC" w:rsidRDefault="00000000">
            <w:pPr>
              <w:spacing w:line="240" w:lineRule="exact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3、注重学生能力培养和基本技能训练</w:t>
            </w:r>
          </w:p>
        </w:tc>
        <w:tc>
          <w:tcPr>
            <w:tcW w:w="730" w:type="dxa"/>
            <w:vMerge/>
            <w:vAlign w:val="center"/>
          </w:tcPr>
          <w:p w14:paraId="68598362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62A9D859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5BBF680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5E64941F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42D16FFB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1B4BB1F4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075855C4" w14:textId="77777777" w:rsidR="00682FDC" w:rsidRDefault="00000000">
            <w:pPr>
              <w:spacing w:line="240" w:lineRule="exact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4、教学形式、手段、方法灵活多样</w:t>
            </w:r>
          </w:p>
        </w:tc>
        <w:tc>
          <w:tcPr>
            <w:tcW w:w="730" w:type="dxa"/>
            <w:vMerge/>
            <w:vAlign w:val="center"/>
          </w:tcPr>
          <w:p w14:paraId="739C0467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CDF9630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4ED54A9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9FDF394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50E3D99" w14:textId="77777777"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vAlign w:val="center"/>
          </w:tcPr>
          <w:p w14:paraId="16D2B4AF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教学效果</w:t>
            </w:r>
          </w:p>
          <w:p w14:paraId="158762A5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（20分）</w:t>
            </w:r>
          </w:p>
        </w:tc>
        <w:tc>
          <w:tcPr>
            <w:tcW w:w="4855" w:type="dxa"/>
            <w:vAlign w:val="center"/>
          </w:tcPr>
          <w:p w14:paraId="08728F3A" w14:textId="77777777" w:rsidR="00682FDC" w:rsidRDefault="00000000">
            <w:pPr>
              <w:spacing w:line="240" w:lineRule="exact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1、课堂气氛活跃，能充分调动学生的积极性</w:t>
            </w:r>
          </w:p>
        </w:tc>
        <w:tc>
          <w:tcPr>
            <w:tcW w:w="730" w:type="dxa"/>
            <w:vMerge w:val="restart"/>
            <w:vAlign w:val="center"/>
          </w:tcPr>
          <w:p w14:paraId="70548613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20—18</w:t>
            </w:r>
          </w:p>
        </w:tc>
        <w:tc>
          <w:tcPr>
            <w:tcW w:w="720" w:type="dxa"/>
            <w:vMerge w:val="restart"/>
            <w:vAlign w:val="center"/>
          </w:tcPr>
          <w:p w14:paraId="3B28F596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17—15</w:t>
            </w:r>
          </w:p>
        </w:tc>
        <w:tc>
          <w:tcPr>
            <w:tcW w:w="720" w:type="dxa"/>
            <w:vMerge w:val="restart"/>
            <w:vAlign w:val="center"/>
          </w:tcPr>
          <w:p w14:paraId="2F92818B" w14:textId="77777777" w:rsidR="00682FDC" w:rsidRDefault="00000000">
            <w:pPr>
              <w:rPr>
                <w:rFonts w:ascii="宋体" w:hAnsi="宋体" w:hint="eastAsia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14—12</w:t>
            </w:r>
          </w:p>
        </w:tc>
        <w:tc>
          <w:tcPr>
            <w:tcW w:w="785" w:type="dxa"/>
            <w:vMerge w:val="restart"/>
            <w:vAlign w:val="center"/>
          </w:tcPr>
          <w:p w14:paraId="4A1CE386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3CF65D6B" w14:textId="77777777">
        <w:trPr>
          <w:cantSplit/>
          <w:trHeight w:hRule="exact" w:val="567"/>
          <w:jc w:val="center"/>
        </w:trPr>
        <w:tc>
          <w:tcPr>
            <w:tcW w:w="1080" w:type="dxa"/>
            <w:vMerge/>
            <w:vAlign w:val="center"/>
          </w:tcPr>
          <w:p w14:paraId="0E4C36E5" w14:textId="77777777" w:rsidR="00682FDC" w:rsidRDefault="00682FDC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</w:p>
        </w:tc>
        <w:tc>
          <w:tcPr>
            <w:tcW w:w="4855" w:type="dxa"/>
            <w:vAlign w:val="center"/>
          </w:tcPr>
          <w:p w14:paraId="6649A10E" w14:textId="77777777" w:rsidR="00682FDC" w:rsidRDefault="00000000">
            <w:pPr>
              <w:spacing w:line="240" w:lineRule="exact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2、学生喜欢听课，学有所获，教学效果好</w:t>
            </w:r>
          </w:p>
        </w:tc>
        <w:tc>
          <w:tcPr>
            <w:tcW w:w="730" w:type="dxa"/>
            <w:vMerge/>
            <w:vAlign w:val="center"/>
          </w:tcPr>
          <w:p w14:paraId="72E9013B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08CDE05C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1EAE59CC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0EEF6BB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6E43D208" w14:textId="77777777">
        <w:trPr>
          <w:cantSplit/>
          <w:trHeight w:hRule="exact" w:val="687"/>
          <w:jc w:val="center"/>
        </w:trPr>
        <w:tc>
          <w:tcPr>
            <w:tcW w:w="1080" w:type="dxa"/>
            <w:vAlign w:val="center"/>
          </w:tcPr>
          <w:p w14:paraId="22BB22F3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总分</w:t>
            </w:r>
          </w:p>
          <w:p w14:paraId="51EB5FF6" w14:textId="77777777" w:rsidR="00682FDC" w:rsidRDefault="00000000">
            <w:pPr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（100分）</w:t>
            </w:r>
          </w:p>
        </w:tc>
        <w:tc>
          <w:tcPr>
            <w:tcW w:w="4855" w:type="dxa"/>
            <w:vAlign w:val="center"/>
          </w:tcPr>
          <w:p w14:paraId="635DC1A0" w14:textId="77777777" w:rsidR="00682FDC" w:rsidRDefault="00000000">
            <w:pPr>
              <w:spacing w:line="240" w:lineRule="exact"/>
              <w:jc w:val="center"/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（建议评分不低于70分）</w:t>
            </w:r>
          </w:p>
        </w:tc>
        <w:tc>
          <w:tcPr>
            <w:tcW w:w="2955" w:type="dxa"/>
            <w:gridSpan w:val="4"/>
            <w:vAlign w:val="center"/>
          </w:tcPr>
          <w:p w14:paraId="5EEFC6B3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  <w:tr w:rsidR="00682FDC" w14:paraId="5D249A4A" w14:textId="77777777">
        <w:trPr>
          <w:cantSplit/>
          <w:trHeight w:hRule="exact" w:val="1607"/>
          <w:jc w:val="center"/>
        </w:trPr>
        <w:tc>
          <w:tcPr>
            <w:tcW w:w="1080" w:type="dxa"/>
            <w:vAlign w:val="center"/>
          </w:tcPr>
          <w:p w14:paraId="6B5ACBBA" w14:textId="77777777" w:rsidR="00682FDC" w:rsidRDefault="00000000">
            <w:pPr>
              <w:rPr>
                <w:rFonts w:ascii="宋体" w:hAnsi="宋体" w:hint="eastAsia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专家意见</w:t>
            </w:r>
          </w:p>
        </w:tc>
        <w:tc>
          <w:tcPr>
            <w:tcW w:w="7810" w:type="dxa"/>
            <w:gridSpan w:val="5"/>
            <w:vAlign w:val="center"/>
          </w:tcPr>
          <w:p w14:paraId="6C161AEB" w14:textId="77777777" w:rsidR="00682FDC" w:rsidRDefault="00682FDC">
            <w:pPr>
              <w:rPr>
                <w:rFonts w:ascii="宋体" w:hAnsi="宋体" w:hint="eastAsia"/>
                <w:color w:val="auto"/>
                <w:sz w:val="20"/>
              </w:rPr>
            </w:pPr>
          </w:p>
        </w:tc>
      </w:tr>
    </w:tbl>
    <w:p w14:paraId="53547818" w14:textId="77777777" w:rsidR="00682FDC" w:rsidRDefault="00682FDC">
      <w:pPr>
        <w:spacing w:before="60" w:line="280" w:lineRule="exact"/>
        <w:rPr>
          <w:color w:val="auto"/>
        </w:rPr>
      </w:pPr>
    </w:p>
    <w:p w14:paraId="62F50CD2" w14:textId="77777777" w:rsidR="00682FDC" w:rsidRDefault="00000000">
      <w:pPr>
        <w:spacing w:before="60" w:line="280" w:lineRule="exact"/>
        <w:ind w:firstLineChars="100" w:firstLine="240"/>
        <w:rPr>
          <w:rFonts w:ascii="仿宋_GB2312" w:eastAsia="仿宋_GB2312"/>
          <w:b/>
          <w:color w:val="auto"/>
          <w:szCs w:val="21"/>
        </w:rPr>
      </w:pPr>
      <w:r>
        <w:rPr>
          <w:rFonts w:hint="eastAsia"/>
          <w:color w:val="auto"/>
          <w:lang w:val="en-US"/>
        </w:rPr>
        <w:t>签名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 xml:space="preserve">                        </w:t>
      </w:r>
      <w:r>
        <w:rPr>
          <w:rFonts w:hint="eastAsia"/>
          <w:color w:val="auto"/>
          <w:lang w:val="en-US"/>
        </w:rPr>
        <w:t xml:space="preserve">       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时间：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日</w:t>
      </w:r>
    </w:p>
    <w:p w14:paraId="2C4DDE8D" w14:textId="77777777" w:rsidR="00682FDC" w:rsidRDefault="00000000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二级教学单位用表：</w:t>
      </w:r>
    </w:p>
    <w:p w14:paraId="27048F21" w14:textId="77777777" w:rsidR="00682FDC" w:rsidRDefault="00000000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课堂教学质量</w:t>
      </w:r>
      <w:r>
        <w:rPr>
          <w:rFonts w:hint="eastAsia"/>
          <w:b/>
          <w:color w:val="auto"/>
          <w:sz w:val="44"/>
          <w:szCs w:val="44"/>
          <w:lang w:val="en-US"/>
        </w:rPr>
        <w:t>评价</w:t>
      </w:r>
      <w:r>
        <w:rPr>
          <w:rFonts w:hint="eastAsia"/>
          <w:b/>
          <w:color w:val="auto"/>
          <w:sz w:val="44"/>
          <w:szCs w:val="44"/>
        </w:rPr>
        <w:t>表</w:t>
      </w:r>
    </w:p>
    <w:p w14:paraId="2F3C31A5" w14:textId="77777777" w:rsidR="00682FDC" w:rsidRDefault="00682FDC">
      <w:pPr>
        <w:jc w:val="right"/>
        <w:rPr>
          <w:b/>
          <w:color w:val="auto"/>
          <w:sz w:val="44"/>
          <w:szCs w:val="44"/>
        </w:rPr>
      </w:pPr>
    </w:p>
    <w:p w14:paraId="5C60F288" w14:textId="64C558D7" w:rsidR="00682FDC" w:rsidRDefault="00000000">
      <w:pPr>
        <w:ind w:leftChars="-57" w:left="-72" w:hangingChars="27" w:hanging="65"/>
        <w:rPr>
          <w:color w:val="auto"/>
        </w:rPr>
      </w:pPr>
      <w:r>
        <w:rPr>
          <w:rFonts w:hint="eastAsia"/>
          <w:color w:val="auto"/>
        </w:rPr>
        <w:t>课程名称：</w:t>
      </w:r>
      <w:r>
        <w:rPr>
          <w:rFonts w:hint="eastAsia"/>
          <w:color w:val="auto"/>
        </w:rPr>
        <w:t xml:space="preserve">                 </w:t>
      </w:r>
      <w:r>
        <w:rPr>
          <w:rFonts w:hint="eastAsia"/>
          <w:color w:val="auto"/>
        </w:rPr>
        <w:t>被评教师姓名：</w:t>
      </w:r>
      <w:r>
        <w:rPr>
          <w:rFonts w:hint="eastAsia"/>
          <w:color w:val="auto"/>
        </w:rPr>
        <w:t xml:space="preserve">          </w:t>
      </w:r>
      <w:r>
        <w:rPr>
          <w:rFonts w:hint="eastAsia"/>
          <w:color w:val="auto"/>
        </w:rPr>
        <w:t>时间：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日</w:t>
      </w:r>
    </w:p>
    <w:p w14:paraId="0D723EC8" w14:textId="77777777" w:rsidR="00682FDC" w:rsidRDefault="00682FDC">
      <w:pPr>
        <w:pStyle w:val="1"/>
        <w:tabs>
          <w:tab w:val="left" w:pos="2979"/>
          <w:tab w:val="left" w:pos="5422"/>
        </w:tabs>
        <w:spacing w:before="0" w:after="72" w:line="400" w:lineRule="exact"/>
        <w:ind w:left="80"/>
        <w:jc w:val="both"/>
        <w:rPr>
          <w:rFonts w:asciiTheme="minorEastAsia" w:eastAsiaTheme="minorEastAsia" w:hAnsiTheme="minorEastAsia" w:cs="宋体" w:hint="eastAsia"/>
          <w:color w:val="auto"/>
          <w:sz w:val="24"/>
          <w:szCs w:val="24"/>
        </w:rPr>
      </w:pPr>
    </w:p>
    <w:tbl>
      <w:tblPr>
        <w:tblW w:w="85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483"/>
        <w:gridCol w:w="761"/>
        <w:gridCol w:w="447"/>
        <w:gridCol w:w="446"/>
        <w:gridCol w:w="457"/>
        <w:gridCol w:w="471"/>
      </w:tblGrid>
      <w:tr w:rsidR="00682FDC" w14:paraId="649E9B32" w14:textId="77777777">
        <w:trPr>
          <w:trHeight w:hRule="exact" w:val="426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4FC29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序</w:t>
            </w:r>
          </w:p>
          <w:p w14:paraId="697F8646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号</w:t>
            </w:r>
          </w:p>
        </w:tc>
        <w:tc>
          <w:tcPr>
            <w:tcW w:w="6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18ED0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rPr>
                <w:rFonts w:asciiTheme="minorEastAsia" w:eastAsiaTheme="minorEastAsia" w:hAnsiTheme="minorEastAsia" w:cs="宋体" w:hint="eastAsia"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32"/>
                <w:szCs w:val="32"/>
              </w:rPr>
              <w:t>评 估 内 容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748BAD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项 目 评 分</w:t>
            </w:r>
          </w:p>
        </w:tc>
      </w:tr>
      <w:tr w:rsidR="00682FDC" w14:paraId="47AFD641" w14:textId="77777777">
        <w:trPr>
          <w:trHeight w:hRule="exact" w:val="342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822B61" w14:textId="77777777" w:rsidR="00682FDC" w:rsidRDefault="00682FDC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6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12C421" w14:textId="77777777" w:rsidR="00682FDC" w:rsidRDefault="00682FDC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73651D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52B64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E9CCEE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F103FA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3</w:t>
            </w:r>
          </w:p>
        </w:tc>
      </w:tr>
      <w:tr w:rsidR="00682FDC" w14:paraId="12A42B66" w14:textId="77777777">
        <w:trPr>
          <w:trHeight w:hRule="exact" w:val="39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5D20E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AC99C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遵守法规校纪，遵守职业道德，师生交往正常，行为举止文明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BF71F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4EAB52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2BD2C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D6A749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69A2CA24" w14:textId="77777777">
        <w:trPr>
          <w:trHeight w:hRule="exact" w:val="41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A96F5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08ECD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乐于接受二级教学单位安排的教学任务并制定自己的学期授课计划，教学投入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F0EA3F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FE931E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1C7C83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9BDCBE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36123C7D" w14:textId="77777777">
        <w:trPr>
          <w:trHeight w:hRule="exact" w:val="41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84D0C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797DD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课堂准备充分，上课有教案或讲课依据，教案规范，有创新性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59AB45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767151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4BE0A7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DC3BF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418A2651" w14:textId="77777777">
        <w:trPr>
          <w:trHeight w:hRule="exact" w:val="4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E0FAE5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2568AF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按照教学大纲要求布置和认真批改作业，耐心进行课外辅导等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132BCB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31C321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0D7D39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874B9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4F172057" w14:textId="77777777">
        <w:trPr>
          <w:trHeight w:hRule="exact" w:val="4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B946F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CC74B1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教师互相听课达到规定最低人次并有详细听课评课记录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FDBAD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6F74E0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D7F06D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9E0A4F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7D82EB45" w14:textId="77777777">
        <w:trPr>
          <w:trHeight w:hRule="exact" w:val="4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121E1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172B4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不无故缺课、调课，上课不迟到、不早退；严格对学生的考勤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1E3BD6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224B0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AA128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C62CDA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0B77EFCC" w14:textId="77777777">
        <w:trPr>
          <w:trHeight w:hRule="exact" w:val="4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DA5E5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FA0569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严格按授课计划的要求，足量开出讲授课程，不拖欠，不赶课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D79D86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1E41A8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DCC9D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D7C998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378BC3E1" w14:textId="77777777">
        <w:trPr>
          <w:trHeight w:hRule="exact" w:val="44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7BE8C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26130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能虚心接受同行、专家、学生提出的意见，不断改进教学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E3270B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CAAC2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1D0454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56DD7D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135E0CA5" w14:textId="77777777">
        <w:trPr>
          <w:trHeight w:hRule="exact" w:val="6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E48FB4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0B2B19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课堂教学注重思想性、科学性与人文性的统一；积极参加教研教改活动，</w:t>
            </w:r>
          </w:p>
          <w:p w14:paraId="5962FEAF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并撰写总结文章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48BE6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B0E12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2659EF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2EBA96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6C503558" w14:textId="77777777">
        <w:trPr>
          <w:trHeight w:hRule="exact" w:val="6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D26E70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1EE87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遵守学</w:t>
            </w: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  <w:lang w:val="en-US"/>
              </w:rPr>
              <w:t>校</w:t>
            </w: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考试纪律的规定，考试不划重点，不以任何形式泄题、漏题，</w:t>
            </w:r>
          </w:p>
          <w:p w14:paraId="682C09F2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评卷公平合理，在规定的时间内上交记分册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22474A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368CE0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ACF45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59542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1465D833" w14:textId="77777777">
        <w:trPr>
          <w:trHeight w:hRule="exact" w:val="40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62FD8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rPr>
                <w:rFonts w:asciiTheme="minorHAnsi" w:eastAsiaTheme="minorEastAsia" w:hAnsiTheme="minorHAnsi" w:cs="宋体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HAnsi" w:eastAsiaTheme="minorEastAsia" w:hAnsiTheme="minorHAnsi" w:cs="宋体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6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44F21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b w:val="0"/>
                <w:color w:val="auto"/>
              </w:rPr>
              <w:t>认真撰写课程教学大纲和学期教学总结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7528A6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EastAsia" w:eastAsiaTheme="minorEastAsia" w:hAnsiTheme="minorEastAsia" w:cs="宋体"/>
                <w:color w:val="auto"/>
                <w:spacing w:val="0"/>
                <w:sz w:val="21"/>
                <w:szCs w:val="21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46CF65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EastAsia" w:eastAsiaTheme="minorEastAsia" w:hAnsiTheme="minorEastAsia" w:cs="宋体"/>
                <w:color w:val="auto"/>
                <w:spacing w:val="0"/>
                <w:sz w:val="21"/>
                <w:szCs w:val="21"/>
              </w:rPr>
              <w:t>17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9B51FC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EastAsia" w:eastAsiaTheme="minorEastAsia" w:hAnsiTheme="minorEastAsia" w:cs="宋体"/>
                <w:color w:val="auto"/>
                <w:spacing w:val="0"/>
                <w:sz w:val="21"/>
                <w:szCs w:val="21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123F7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Batang13"/>
                <w:rFonts w:asciiTheme="minorEastAsia" w:eastAsiaTheme="minorEastAsia" w:hAnsiTheme="minorEastAsia" w:cs="宋体"/>
                <w:color w:val="auto"/>
                <w:spacing w:val="0"/>
                <w:sz w:val="21"/>
                <w:szCs w:val="21"/>
              </w:rPr>
              <w:t>11</w:t>
            </w:r>
          </w:p>
        </w:tc>
      </w:tr>
      <w:tr w:rsidR="00682FDC" w14:paraId="473FA724" w14:textId="77777777">
        <w:trPr>
          <w:trHeight w:hRule="exact" w:val="406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A6C8A4" w14:textId="77777777" w:rsidR="00682FDC" w:rsidRDefault="00682FDC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6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37676C" w14:textId="77777777" w:rsidR="00682FDC" w:rsidRDefault="00682FDC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1789EE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43C7D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C351CA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53BBA0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40691E63" w14:textId="77777777">
        <w:trPr>
          <w:trHeight w:hRule="exact" w:val="720"/>
          <w:jc w:val="center"/>
        </w:trPr>
        <w:tc>
          <w:tcPr>
            <w:tcW w:w="5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34CD3F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color w:val="auto"/>
              </w:rPr>
              <w:t>意见和建议：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4235AB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color w:val="auto"/>
              </w:rPr>
              <w:t>小计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19515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1A901E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9F1C1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096A16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  <w:tr w:rsidR="00682FDC" w14:paraId="6FEB301D" w14:textId="77777777">
        <w:trPr>
          <w:trHeight w:hRule="exact" w:val="729"/>
          <w:jc w:val="center"/>
        </w:trPr>
        <w:tc>
          <w:tcPr>
            <w:tcW w:w="5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AA3952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b/>
                <w:color w:val="auto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A9372" w14:textId="77777777" w:rsidR="00682FDC" w:rsidRDefault="00000000">
            <w:pPr>
              <w:pStyle w:val="1"/>
              <w:framePr w:w="8731" w:wrap="notBeside" w:vAnchor="text" w:hAnchor="text" w:xAlign="center" w:y="2"/>
              <w:spacing w:before="0" w:after="0" w:line="400" w:lineRule="exact"/>
              <w:rPr>
                <w:rFonts w:asciiTheme="minorEastAsia" w:eastAsiaTheme="minorEastAsia" w:hAnsiTheme="minorEastAsia" w:cs="宋体" w:hint="eastAsia"/>
                <w:b/>
                <w:color w:val="auto"/>
                <w:sz w:val="21"/>
                <w:szCs w:val="21"/>
              </w:rPr>
            </w:pPr>
            <w:r>
              <w:rPr>
                <w:rStyle w:val="SimHei38"/>
                <w:rFonts w:asciiTheme="minorEastAsia" w:eastAsiaTheme="minorEastAsia" w:hAnsiTheme="minorEastAsia" w:cs="宋体" w:hint="eastAsia"/>
                <w:color w:val="auto"/>
              </w:rPr>
              <w:t>合计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17B7" w14:textId="77777777" w:rsidR="00682FDC" w:rsidRDefault="00682FDC">
            <w:pPr>
              <w:framePr w:w="8731" w:wrap="notBeside" w:vAnchor="text" w:hAnchor="text" w:xAlign="center" w:y="2"/>
              <w:spacing w:line="400" w:lineRule="exact"/>
              <w:rPr>
                <w:rFonts w:asciiTheme="minorEastAsia" w:hAnsiTheme="minorEastAsia" w:cs="宋体" w:hint="eastAsia"/>
                <w:color w:val="auto"/>
                <w:szCs w:val="21"/>
              </w:rPr>
            </w:pPr>
          </w:p>
        </w:tc>
      </w:tr>
    </w:tbl>
    <w:p w14:paraId="0C81267D" w14:textId="77777777" w:rsidR="00682FDC" w:rsidRDefault="00000000">
      <w:pPr>
        <w:ind w:leftChars="-171" w:left="-410" w:firstLineChars="49" w:firstLine="94"/>
        <w:rPr>
          <w:rFonts w:ascii="仿宋_GB2312" w:eastAsia="仿宋_GB2312"/>
          <w:color w:val="auto"/>
        </w:rPr>
      </w:pPr>
      <w:r>
        <w:rPr>
          <w:rStyle w:val="3SimHei6"/>
          <w:rFonts w:asciiTheme="minorEastAsia" w:hAnsiTheme="minorEastAsia" w:cs="宋体" w:hint="eastAsia"/>
          <w:color w:val="auto"/>
          <w:lang w:val="en-US"/>
        </w:rPr>
        <w:t xml:space="preserve">  </w:t>
      </w:r>
      <w:r>
        <w:rPr>
          <w:rStyle w:val="3SimHei6"/>
          <w:rFonts w:asciiTheme="minorEastAsia" w:eastAsiaTheme="minorEastAsia" w:hAnsiTheme="minorEastAsia" w:cs="宋体" w:hint="eastAsia"/>
          <w:color w:val="auto"/>
        </w:rPr>
        <w:t>注：</w:t>
      </w:r>
      <w:r>
        <w:rPr>
          <w:rStyle w:val="3SimHei6"/>
          <w:rFonts w:asciiTheme="minorEastAsia" w:hAnsiTheme="minorEastAsia" w:cs="宋体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1</w:t>
      </w:r>
      <w:r>
        <w:rPr>
          <w:rFonts w:ascii="仿宋_GB2312" w:eastAsia="仿宋_GB2312" w:hint="eastAsia"/>
          <w:bCs/>
          <w:color w:val="auto"/>
        </w:rPr>
        <w:t>、此表由二级教学单位工作人员根据平时常规检查填写。</w:t>
      </w:r>
    </w:p>
    <w:p w14:paraId="608236DB" w14:textId="77777777" w:rsidR="00682FDC" w:rsidRDefault="00000000">
      <w:pPr>
        <w:ind w:leftChars="-121" w:left="-290" w:firstLineChars="199" w:firstLine="478"/>
        <w:rPr>
          <w:rFonts w:ascii="仿宋_GB2312" w:eastAsia="仿宋_GB2312"/>
          <w:color w:val="auto"/>
        </w:rPr>
      </w:pPr>
      <w:r>
        <w:rPr>
          <w:rFonts w:ascii="仿宋_GB2312" w:eastAsia="仿宋_GB2312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2</w:t>
      </w:r>
      <w:r>
        <w:rPr>
          <w:rFonts w:ascii="仿宋_GB2312" w:eastAsia="仿宋_GB2312" w:hint="eastAsia"/>
          <w:bCs/>
          <w:color w:val="auto"/>
        </w:rPr>
        <w:t>、请相应工作人员对任课教师逐项评分，并根据其符合程度，在相应的评分栏上打</w:t>
      </w:r>
      <w:r>
        <w:rPr>
          <w:rFonts w:ascii="仿宋_GB2312" w:eastAsia="仿宋_GB2312" w:hint="eastAsia"/>
          <w:color w:val="auto"/>
        </w:rPr>
        <w:t>“√</w:t>
      </w:r>
      <w:r>
        <w:rPr>
          <w:rFonts w:ascii="仿宋_GB2312" w:eastAsia="仿宋_GB2312"/>
          <w:color w:val="auto"/>
        </w:rPr>
        <w:t xml:space="preserve"> </w:t>
      </w:r>
      <w:r>
        <w:rPr>
          <w:rFonts w:ascii="仿宋_GB2312" w:eastAsia="仿宋_GB2312" w:hint="eastAsia"/>
          <w:bCs/>
          <w:color w:val="auto"/>
        </w:rPr>
        <w:t>”，相应项目没有任何材料的评位零分。</w:t>
      </w:r>
    </w:p>
    <w:p w14:paraId="34FA3684" w14:textId="77777777" w:rsidR="00682FDC" w:rsidRDefault="00000000">
      <w:pPr>
        <w:ind w:leftChars="-171" w:left="-410" w:firstLineChars="249" w:firstLine="598"/>
        <w:rPr>
          <w:rFonts w:ascii="仿宋_GB2312" w:eastAsia="仿宋_GB2312"/>
          <w:color w:val="auto"/>
        </w:rPr>
      </w:pPr>
      <w:r>
        <w:rPr>
          <w:rFonts w:ascii="仿宋_GB2312" w:eastAsia="仿宋_GB2312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3</w:t>
      </w:r>
      <w:r>
        <w:rPr>
          <w:rFonts w:ascii="仿宋_GB2312" w:eastAsia="仿宋_GB2312" w:hint="eastAsia"/>
          <w:bCs/>
          <w:color w:val="auto"/>
        </w:rPr>
        <w:t>、此表</w:t>
      </w:r>
      <w:r>
        <w:rPr>
          <w:rFonts w:ascii="仿宋_GB2312" w:eastAsia="仿宋_GB2312"/>
          <w:color w:val="auto"/>
        </w:rPr>
        <w:t>10</w:t>
      </w:r>
      <w:r>
        <w:rPr>
          <w:rFonts w:ascii="仿宋_GB2312" w:eastAsia="仿宋_GB2312" w:hint="eastAsia"/>
          <w:bCs/>
          <w:color w:val="auto"/>
        </w:rPr>
        <w:t>个项目的权重相同，可将各项目的评判分数相加计算出合计得分。</w:t>
      </w:r>
    </w:p>
    <w:p w14:paraId="02B75DFC" w14:textId="77777777" w:rsidR="00682FDC" w:rsidRDefault="00000000">
      <w:pPr>
        <w:ind w:leftChars="-121" w:left="-290" w:firstLineChars="199" w:firstLine="478"/>
        <w:rPr>
          <w:rFonts w:ascii="仿宋_GB2312" w:eastAsia="仿宋_GB2312"/>
          <w:color w:val="auto"/>
        </w:rPr>
      </w:pPr>
      <w:r>
        <w:rPr>
          <w:rFonts w:ascii="仿宋_GB2312" w:eastAsia="仿宋_GB2312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4</w:t>
      </w:r>
      <w:r>
        <w:rPr>
          <w:rFonts w:ascii="仿宋_GB2312" w:eastAsia="仿宋_GB2312" w:hint="eastAsia"/>
          <w:bCs/>
          <w:color w:val="auto"/>
        </w:rPr>
        <w:t>、若违法违纪被有关部门查获，该项目被评为零分；若利用职务之便向学生索取礼金，或打击报复学生，该项目被评为零分。</w:t>
      </w:r>
    </w:p>
    <w:p w14:paraId="4D2CAFAC" w14:textId="77777777" w:rsidR="00682FDC" w:rsidRDefault="00000000">
      <w:pPr>
        <w:ind w:leftChars="-121" w:left="-290" w:firstLineChars="199" w:firstLine="478"/>
        <w:rPr>
          <w:rFonts w:ascii="仿宋_GB2312" w:eastAsia="仿宋_GB2312"/>
          <w:color w:val="auto"/>
        </w:rPr>
      </w:pPr>
      <w:r>
        <w:rPr>
          <w:rFonts w:ascii="仿宋_GB2312" w:eastAsia="仿宋_GB2312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5</w:t>
      </w:r>
      <w:r>
        <w:rPr>
          <w:rFonts w:ascii="仿宋_GB2312" w:eastAsia="仿宋_GB2312" w:hint="eastAsia"/>
          <w:bCs/>
          <w:color w:val="auto"/>
        </w:rPr>
        <w:t>、缺课</w:t>
      </w:r>
      <w:r>
        <w:rPr>
          <w:rFonts w:ascii="仿宋_GB2312" w:eastAsia="仿宋_GB2312"/>
          <w:color w:val="auto"/>
        </w:rPr>
        <w:t>2</w:t>
      </w:r>
      <w:r>
        <w:rPr>
          <w:rFonts w:ascii="仿宋_GB2312" w:eastAsia="仿宋_GB2312" w:hint="eastAsia"/>
          <w:bCs/>
          <w:color w:val="auto"/>
        </w:rPr>
        <w:t>课时以上，监考迟到</w:t>
      </w:r>
      <w:r>
        <w:rPr>
          <w:rFonts w:ascii="仿宋_GB2312" w:eastAsia="仿宋_GB2312"/>
          <w:color w:val="auto"/>
        </w:rPr>
        <w:t>30</w:t>
      </w:r>
      <w:r>
        <w:rPr>
          <w:rFonts w:ascii="仿宋_GB2312" w:eastAsia="仿宋_GB2312" w:hint="eastAsia"/>
          <w:bCs/>
          <w:color w:val="auto"/>
        </w:rPr>
        <w:t>分钟以上，该项目被评为零分；课堂学生缺勤率达</w:t>
      </w:r>
      <w:r>
        <w:rPr>
          <w:rFonts w:ascii="仿宋_GB2312" w:eastAsia="仿宋_GB2312"/>
          <w:color w:val="auto"/>
        </w:rPr>
        <w:t>15</w:t>
      </w:r>
      <w:r>
        <w:rPr>
          <w:rFonts w:ascii="仿宋_GB2312" w:eastAsia="仿宋_GB2312" w:hint="eastAsia"/>
          <w:bCs/>
          <w:color w:val="auto"/>
        </w:rPr>
        <w:t>%，不马上报告二级教学单位〔学生工作处〕，事后被确证达</w:t>
      </w:r>
      <w:r>
        <w:rPr>
          <w:rFonts w:ascii="仿宋_GB2312" w:eastAsia="仿宋_GB2312"/>
          <w:color w:val="auto"/>
        </w:rPr>
        <w:t>2</w:t>
      </w:r>
      <w:r>
        <w:rPr>
          <w:rFonts w:ascii="仿宋_GB2312" w:eastAsia="仿宋_GB2312" w:hint="eastAsia"/>
          <w:bCs/>
          <w:color w:val="auto"/>
        </w:rPr>
        <w:t>次以上，该项目被评为零分。</w:t>
      </w:r>
    </w:p>
    <w:p w14:paraId="4E9737D4" w14:textId="77777777" w:rsidR="00682FDC" w:rsidRDefault="00000000">
      <w:pPr>
        <w:ind w:leftChars="-171" w:left="-410" w:firstLineChars="249" w:firstLine="598"/>
      </w:pPr>
      <w:r>
        <w:rPr>
          <w:rFonts w:ascii="仿宋_GB2312" w:eastAsia="仿宋_GB2312" w:hint="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6</w:t>
      </w:r>
      <w:r>
        <w:rPr>
          <w:rFonts w:ascii="仿宋_GB2312" w:eastAsia="仿宋_GB2312" w:hint="eastAsia"/>
          <w:color w:val="auto"/>
        </w:rPr>
        <w:t>、此表问卷后作为教师个人教学档案存档。</w:t>
      </w:r>
    </w:p>
    <w:sectPr w:rsidR="0068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792D5" w14:textId="77777777" w:rsidR="00734A4B" w:rsidRDefault="00734A4B" w:rsidP="00F67665">
      <w:r>
        <w:separator/>
      </w:r>
    </w:p>
  </w:endnote>
  <w:endnote w:type="continuationSeparator" w:id="0">
    <w:p w14:paraId="542D82D3" w14:textId="77777777" w:rsidR="00734A4B" w:rsidRDefault="00734A4B" w:rsidP="00F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19F5" w14:textId="77777777" w:rsidR="00734A4B" w:rsidRDefault="00734A4B" w:rsidP="00F67665">
      <w:r>
        <w:separator/>
      </w:r>
    </w:p>
  </w:footnote>
  <w:footnote w:type="continuationSeparator" w:id="0">
    <w:p w14:paraId="10D051F1" w14:textId="77777777" w:rsidR="00734A4B" w:rsidRDefault="00734A4B" w:rsidP="00F6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mODU5MzU4NTQ4NjI1NWZlZGI2NzkzM2FhYzVkZjcifQ=="/>
  </w:docVars>
  <w:rsids>
    <w:rsidRoot w:val="00682FDC"/>
    <w:rsid w:val="00564812"/>
    <w:rsid w:val="00682FDC"/>
    <w:rsid w:val="00734A4B"/>
    <w:rsid w:val="00E42AD2"/>
    <w:rsid w:val="00F67665"/>
    <w:rsid w:val="4E86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34A11"/>
  <w15:docId w15:val="{C3A573A2-54D0-418E-8C4B-90401BC6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ourier New"/>
      <w:color w:val="000000"/>
      <w:sz w:val="24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link w:val="a3"/>
    <w:uiPriority w:val="99"/>
    <w:qFormat/>
    <w:pPr>
      <w:shd w:val="clear" w:color="auto" w:fill="FFFFFF"/>
      <w:spacing w:before="480" w:after="480" w:line="240" w:lineRule="atLeast"/>
      <w:jc w:val="center"/>
    </w:pPr>
    <w:rPr>
      <w:rFonts w:ascii="MingLiU" w:eastAsia="MingLiU" w:hAnsi="MingLiU" w:cs="MingLiU"/>
      <w:spacing w:val="-10"/>
      <w:sz w:val="25"/>
      <w:szCs w:val="25"/>
    </w:rPr>
  </w:style>
  <w:style w:type="character" w:customStyle="1" w:styleId="SimHei38">
    <w:name w:val="正文文本 + SimHei38"/>
    <w:basedOn w:val="a3"/>
    <w:autoRedefine/>
    <w:uiPriority w:val="99"/>
    <w:qFormat/>
    <w:rPr>
      <w:rFonts w:ascii="黑体" w:eastAsia="黑体" w:hAnsi="黑体" w:cs="黑体"/>
      <w:b/>
      <w:bCs/>
      <w:spacing w:val="-10"/>
      <w:kern w:val="0"/>
      <w:sz w:val="21"/>
      <w:szCs w:val="21"/>
      <w:shd w:val="clear" w:color="auto" w:fill="FFFFFF"/>
    </w:rPr>
  </w:style>
  <w:style w:type="character" w:customStyle="1" w:styleId="a3">
    <w:name w:val="正文文本_"/>
    <w:basedOn w:val="a0"/>
    <w:link w:val="1"/>
    <w:autoRedefine/>
    <w:uiPriority w:val="99"/>
    <w:qFormat/>
    <w:locked/>
    <w:rPr>
      <w:rFonts w:ascii="MingLiU" w:eastAsia="MingLiU" w:hAnsi="MingLiU" w:cs="MingLiU"/>
      <w:spacing w:val="-10"/>
      <w:sz w:val="25"/>
      <w:szCs w:val="25"/>
    </w:rPr>
  </w:style>
  <w:style w:type="character" w:customStyle="1" w:styleId="Batang13">
    <w:name w:val="正文文本 + Batang13"/>
    <w:basedOn w:val="a3"/>
    <w:autoRedefine/>
    <w:uiPriority w:val="99"/>
    <w:qFormat/>
    <w:rPr>
      <w:rFonts w:ascii="Batang" w:eastAsia="Batang" w:hAnsi="Batang" w:cs="Batang"/>
      <w:spacing w:val="-10"/>
      <w:kern w:val="0"/>
      <w:sz w:val="19"/>
      <w:szCs w:val="19"/>
      <w:shd w:val="clear" w:color="auto" w:fill="FFFFFF"/>
    </w:rPr>
  </w:style>
  <w:style w:type="character" w:customStyle="1" w:styleId="3SimHei6">
    <w:name w:val="正文文本 (3) + SimHei6"/>
    <w:basedOn w:val="3"/>
    <w:uiPriority w:val="99"/>
    <w:qFormat/>
    <w:rPr>
      <w:rFonts w:ascii="黑体" w:eastAsia="黑体" w:hAnsi="黑体" w:cs="黑体"/>
      <w:b/>
      <w:bCs/>
      <w:spacing w:val="-10"/>
      <w:sz w:val="21"/>
      <w:szCs w:val="21"/>
      <w:shd w:val="clear" w:color="auto" w:fill="FFFFFF"/>
    </w:rPr>
  </w:style>
  <w:style w:type="character" w:customStyle="1" w:styleId="3">
    <w:name w:val="正文文本 (3)_"/>
    <w:basedOn w:val="a0"/>
    <w:link w:val="30"/>
    <w:uiPriority w:val="99"/>
    <w:qFormat/>
    <w:locked/>
    <w:rPr>
      <w:rFonts w:ascii="MingLiU" w:eastAsia="MingLiU" w:hAnsi="MingLiU" w:cs="MingLiU"/>
      <w:b/>
      <w:bCs/>
      <w:spacing w:val="-10"/>
      <w:sz w:val="22"/>
    </w:rPr>
  </w:style>
  <w:style w:type="paragraph" w:customStyle="1" w:styleId="30">
    <w:name w:val="正文文本 (3)"/>
    <w:basedOn w:val="a"/>
    <w:link w:val="3"/>
    <w:uiPriority w:val="99"/>
    <w:qFormat/>
    <w:pPr>
      <w:shd w:val="clear" w:color="auto" w:fill="FFFFFF"/>
      <w:spacing w:before="480" w:after="480" w:line="240" w:lineRule="atLeast"/>
      <w:ind w:hanging="300"/>
      <w:jc w:val="center"/>
    </w:pPr>
    <w:rPr>
      <w:rFonts w:ascii="MingLiU" w:eastAsia="MingLiU" w:hAnsi="MingLiU" w:cs="MingLiU"/>
      <w:b/>
      <w:bCs/>
      <w:spacing w:val="-10"/>
      <w:sz w:val="22"/>
    </w:rPr>
  </w:style>
  <w:style w:type="paragraph" w:styleId="a4">
    <w:name w:val="header"/>
    <w:basedOn w:val="a"/>
    <w:link w:val="a5"/>
    <w:rsid w:val="00F676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67665"/>
    <w:rPr>
      <w:rFonts w:ascii="Courier New"/>
      <w:color w:val="000000"/>
      <w:sz w:val="18"/>
      <w:szCs w:val="18"/>
      <w:lang w:val="zh-CN"/>
    </w:rPr>
  </w:style>
  <w:style w:type="paragraph" w:styleId="a6">
    <w:name w:val="footer"/>
    <w:basedOn w:val="a"/>
    <w:link w:val="a7"/>
    <w:rsid w:val="00F676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67665"/>
    <w:rPr>
      <w:rFonts w:ascii="Courier New"/>
      <w:color w:val="00000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量雄 陈</cp:lastModifiedBy>
  <cp:revision>3</cp:revision>
  <dcterms:created xsi:type="dcterms:W3CDTF">2024-10-21T03:02:00Z</dcterms:created>
  <dcterms:modified xsi:type="dcterms:W3CDTF">2024-10-21T03:06:00Z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BEC13E6282C4439FA79A3BAA1433E4C4_12</vt:lpwstr>
  </property>
</Properties>
</file>